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9" w:rsidRPr="0024585A" w:rsidRDefault="0064313C" w:rsidP="0024585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4585A">
        <w:rPr>
          <w:rFonts w:ascii="Arial" w:hAnsi="Arial" w:cs="Arial"/>
          <w:b/>
          <w:sz w:val="20"/>
          <w:szCs w:val="20"/>
        </w:rPr>
        <w:t>MCC: Board Resolution</w:t>
      </w:r>
    </w:p>
    <w:p w:rsidR="0064313C" w:rsidRPr="0024585A" w:rsidRDefault="0064313C" w:rsidP="0024585A">
      <w:pPr>
        <w:spacing w:line="360" w:lineRule="auto"/>
        <w:rPr>
          <w:rFonts w:ascii="Arial" w:hAnsi="Arial" w:cs="Arial"/>
          <w:sz w:val="20"/>
          <w:szCs w:val="20"/>
        </w:rPr>
      </w:pPr>
      <w:r w:rsidRPr="0024585A">
        <w:rPr>
          <w:rFonts w:ascii="Arial" w:hAnsi="Arial" w:cs="Arial"/>
          <w:sz w:val="20"/>
          <w:szCs w:val="20"/>
        </w:rPr>
        <w:t>High Grade brick title JSC announces Board Resolution approved on 05/02/2013 as follows:</w:t>
      </w:r>
    </w:p>
    <w:p w:rsidR="0064313C" w:rsidRPr="0024585A" w:rsidRDefault="0064313C" w:rsidP="0024585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4585A">
        <w:rPr>
          <w:rFonts w:ascii="Arial" w:hAnsi="Arial" w:cs="Arial"/>
          <w:sz w:val="20"/>
          <w:szCs w:val="20"/>
        </w:rPr>
        <w:t>Operating result of QIV-2012, the year 2012 and plan of QIV-2013</w:t>
      </w:r>
    </w:p>
    <w:p w:rsidR="0064313C" w:rsidRPr="0024585A" w:rsidRDefault="0064313C" w:rsidP="0024585A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85"/>
        <w:gridCol w:w="1264"/>
        <w:gridCol w:w="1350"/>
        <w:gridCol w:w="1281"/>
        <w:gridCol w:w="1385"/>
        <w:gridCol w:w="1644"/>
        <w:gridCol w:w="1298"/>
        <w:gridCol w:w="1212"/>
        <w:gridCol w:w="1471"/>
        <w:gridCol w:w="1471"/>
      </w:tblGrid>
      <w:tr w:rsidR="0064313C" w:rsidRPr="0024585A" w:rsidTr="0064313C">
        <w:trPr>
          <w:trHeight w:val="453"/>
        </w:trPr>
        <w:tc>
          <w:tcPr>
            <w:tcW w:w="519" w:type="dxa"/>
            <w:vMerge w:val="restart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385" w:type="dxa"/>
            <w:vMerge w:val="restart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  <w:tc>
          <w:tcPr>
            <w:tcW w:w="1264" w:type="dxa"/>
            <w:vMerge w:val="restart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2631" w:type="dxa"/>
            <w:gridSpan w:val="2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Plan of 2012</w:t>
            </w:r>
          </w:p>
        </w:tc>
        <w:tc>
          <w:tcPr>
            <w:tcW w:w="1385" w:type="dxa"/>
            <w:vMerge w:val="restart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Realized in QIV</w:t>
            </w:r>
          </w:p>
        </w:tc>
        <w:tc>
          <w:tcPr>
            <w:tcW w:w="1644" w:type="dxa"/>
            <w:vMerge w:val="restart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Realized in 2012</w:t>
            </w:r>
          </w:p>
        </w:tc>
        <w:tc>
          <w:tcPr>
            <w:tcW w:w="2510" w:type="dxa"/>
            <w:gridSpan w:val="2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 xml:space="preserve">Compared with plan of </w:t>
            </w:r>
            <w:r w:rsidRPr="0024585A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942" w:type="dxa"/>
            <w:gridSpan w:val="2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Plan of 2013</w:t>
            </w:r>
          </w:p>
        </w:tc>
      </w:tr>
      <w:tr w:rsidR="0064313C" w:rsidRPr="0024585A" w:rsidTr="0064313C">
        <w:trPr>
          <w:trHeight w:val="145"/>
        </w:trPr>
        <w:tc>
          <w:tcPr>
            <w:tcW w:w="519" w:type="dxa"/>
            <w:vMerge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Internal</w:t>
            </w:r>
          </w:p>
        </w:tc>
        <w:tc>
          <w:tcPr>
            <w:tcW w:w="128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1385" w:type="dxa"/>
            <w:vMerge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Internal</w:t>
            </w:r>
          </w:p>
        </w:tc>
        <w:tc>
          <w:tcPr>
            <w:tcW w:w="1212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QI</w:t>
            </w:r>
          </w:p>
        </w:tc>
      </w:tr>
      <w:tr w:rsidR="0064313C" w:rsidRPr="0024585A" w:rsidTr="0064313C">
        <w:trPr>
          <w:trHeight w:val="468"/>
        </w:trPr>
        <w:tc>
          <w:tcPr>
            <w:tcW w:w="519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Building bricks</w:t>
            </w:r>
          </w:p>
        </w:tc>
        <w:tc>
          <w:tcPr>
            <w:tcW w:w="126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Bricks</w:t>
            </w:r>
          </w:p>
        </w:tc>
        <w:tc>
          <w:tcPr>
            <w:tcW w:w="1350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36,000,000</w:t>
            </w:r>
          </w:p>
        </w:tc>
        <w:tc>
          <w:tcPr>
            <w:tcW w:w="128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32,400,000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 xml:space="preserve">   10,605,325</w:t>
            </w:r>
          </w:p>
        </w:tc>
        <w:tc>
          <w:tcPr>
            <w:tcW w:w="164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43,501,234</w:t>
            </w:r>
          </w:p>
        </w:tc>
        <w:tc>
          <w:tcPr>
            <w:tcW w:w="1298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121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134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39,000,000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6,500,000</w:t>
            </w:r>
          </w:p>
        </w:tc>
      </w:tr>
      <w:tr w:rsidR="0064313C" w:rsidRPr="0024585A" w:rsidTr="0064313C">
        <w:trPr>
          <w:trHeight w:val="453"/>
        </w:trPr>
        <w:tc>
          <w:tcPr>
            <w:tcW w:w="519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Decorative bricks</w:t>
            </w:r>
          </w:p>
        </w:tc>
        <w:tc>
          <w:tcPr>
            <w:tcW w:w="126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Bricks</w:t>
            </w:r>
          </w:p>
        </w:tc>
        <w:tc>
          <w:tcPr>
            <w:tcW w:w="1350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1,150,000</w:t>
            </w:r>
          </w:p>
        </w:tc>
        <w:tc>
          <w:tcPr>
            <w:tcW w:w="128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1,035,000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444,236</w:t>
            </w:r>
          </w:p>
        </w:tc>
        <w:tc>
          <w:tcPr>
            <w:tcW w:w="164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1,319,252</w:t>
            </w:r>
          </w:p>
        </w:tc>
        <w:tc>
          <w:tcPr>
            <w:tcW w:w="1298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115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127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1,053,000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64313C" w:rsidRPr="0024585A" w:rsidTr="0064313C">
        <w:trPr>
          <w:trHeight w:val="226"/>
        </w:trPr>
        <w:tc>
          <w:tcPr>
            <w:tcW w:w="519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Tile</w:t>
            </w:r>
          </w:p>
        </w:tc>
        <w:tc>
          <w:tcPr>
            <w:tcW w:w="126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Brick</w:t>
            </w:r>
          </w:p>
        </w:tc>
        <w:tc>
          <w:tcPr>
            <w:tcW w:w="1350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950,000</w:t>
            </w:r>
          </w:p>
        </w:tc>
        <w:tc>
          <w:tcPr>
            <w:tcW w:w="128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855,000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126,180</w:t>
            </w:r>
          </w:p>
        </w:tc>
        <w:tc>
          <w:tcPr>
            <w:tcW w:w="164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565,933</w:t>
            </w:r>
          </w:p>
        </w:tc>
        <w:tc>
          <w:tcPr>
            <w:tcW w:w="1298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60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66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365,000</w:t>
            </w:r>
          </w:p>
        </w:tc>
        <w:tc>
          <w:tcPr>
            <w:tcW w:w="147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506B21" w:rsidRPr="0024585A" w:rsidTr="00506B21">
        <w:trPr>
          <w:trHeight w:val="323"/>
        </w:trPr>
        <w:tc>
          <w:tcPr>
            <w:tcW w:w="519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Clay</w:t>
            </w:r>
          </w:p>
        </w:tc>
        <w:tc>
          <w:tcPr>
            <w:tcW w:w="1264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350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140,000</w:t>
            </w:r>
          </w:p>
        </w:tc>
        <w:tc>
          <w:tcPr>
            <w:tcW w:w="1281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126,000</w:t>
            </w:r>
          </w:p>
        </w:tc>
        <w:tc>
          <w:tcPr>
            <w:tcW w:w="1385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35,778</w:t>
            </w:r>
          </w:p>
        </w:tc>
        <w:tc>
          <w:tcPr>
            <w:tcW w:w="1644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148,751</w:t>
            </w:r>
          </w:p>
        </w:tc>
        <w:tc>
          <w:tcPr>
            <w:tcW w:w="1298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106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118</w:t>
            </w:r>
            <w:r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1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140,000</w:t>
            </w:r>
          </w:p>
        </w:tc>
        <w:tc>
          <w:tcPr>
            <w:tcW w:w="1471" w:type="dxa"/>
          </w:tcPr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45,000</w:t>
            </w:r>
          </w:p>
        </w:tc>
      </w:tr>
      <w:tr w:rsidR="0064313C" w:rsidRPr="0024585A" w:rsidTr="0064313C">
        <w:trPr>
          <w:trHeight w:val="226"/>
        </w:trPr>
        <w:tc>
          <w:tcPr>
            <w:tcW w:w="519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26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VND thousand</w:t>
            </w:r>
          </w:p>
        </w:tc>
        <w:tc>
          <w:tcPr>
            <w:tcW w:w="1350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38,145,151</w:t>
            </w:r>
          </w:p>
        </w:tc>
        <w:tc>
          <w:tcPr>
            <w:tcW w:w="128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34,330,636</w:t>
            </w:r>
          </w:p>
        </w:tc>
        <w:tc>
          <w:tcPr>
            <w:tcW w:w="1385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11,059,597</w:t>
            </w:r>
          </w:p>
        </w:tc>
        <w:tc>
          <w:tcPr>
            <w:tcW w:w="1644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46,561,171</w:t>
            </w:r>
          </w:p>
          <w:p w:rsidR="00506B21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122</w:t>
            </w:r>
            <w:r w:rsidR="0064313C"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136</w:t>
            </w:r>
            <w:r w:rsidR="0064313C"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1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39,035,455</w:t>
            </w:r>
          </w:p>
        </w:tc>
        <w:tc>
          <w:tcPr>
            <w:tcW w:w="1471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8,000,000</w:t>
            </w:r>
          </w:p>
        </w:tc>
      </w:tr>
      <w:tr w:rsidR="0064313C" w:rsidRPr="0024585A" w:rsidTr="0064313C">
        <w:trPr>
          <w:trHeight w:val="241"/>
        </w:trPr>
        <w:tc>
          <w:tcPr>
            <w:tcW w:w="519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  <w:tc>
          <w:tcPr>
            <w:tcW w:w="1264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VND thousand</w:t>
            </w:r>
          </w:p>
        </w:tc>
        <w:tc>
          <w:tcPr>
            <w:tcW w:w="1350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9,478,947</w:t>
            </w:r>
          </w:p>
        </w:tc>
        <w:tc>
          <w:tcPr>
            <w:tcW w:w="1281" w:type="dxa"/>
          </w:tcPr>
          <w:p w:rsidR="0064313C" w:rsidRPr="0024585A" w:rsidRDefault="0064313C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8,147,937</w:t>
            </w:r>
          </w:p>
        </w:tc>
        <w:tc>
          <w:tcPr>
            <w:tcW w:w="1385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2,101,741</w:t>
            </w:r>
          </w:p>
        </w:tc>
        <w:tc>
          <w:tcPr>
            <w:tcW w:w="1644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11,584,933</w:t>
            </w:r>
          </w:p>
        </w:tc>
        <w:tc>
          <w:tcPr>
            <w:tcW w:w="1298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122</w:t>
            </w:r>
            <w:r w:rsidR="0064313C"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142</w:t>
            </w:r>
            <w:r w:rsidR="0064313C" w:rsidRPr="002458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1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7,291,029</w:t>
            </w:r>
          </w:p>
        </w:tc>
        <w:tc>
          <w:tcPr>
            <w:tcW w:w="1471" w:type="dxa"/>
          </w:tcPr>
          <w:p w:rsidR="0064313C" w:rsidRPr="0024585A" w:rsidRDefault="00506B21" w:rsidP="0024585A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85A">
              <w:rPr>
                <w:rFonts w:ascii="Arial" w:hAnsi="Arial" w:cs="Arial"/>
                <w:sz w:val="20"/>
                <w:szCs w:val="20"/>
              </w:rPr>
              <w:t>1,200,000</w:t>
            </w:r>
          </w:p>
        </w:tc>
      </w:tr>
    </w:tbl>
    <w:p w:rsidR="0064313C" w:rsidRPr="0024585A" w:rsidRDefault="00506B21" w:rsidP="0024585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4585A">
        <w:rPr>
          <w:rFonts w:ascii="Arial" w:hAnsi="Arial" w:cs="Arial"/>
          <w:sz w:val="20"/>
          <w:szCs w:val="20"/>
        </w:rPr>
        <w:t xml:space="preserve">Preparing for General Meeting of Shareholders </w:t>
      </w:r>
    </w:p>
    <w:p w:rsidR="00506B21" w:rsidRPr="0024585A" w:rsidRDefault="00506B21" w:rsidP="0024585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4585A">
        <w:rPr>
          <w:rFonts w:ascii="Arial" w:hAnsi="Arial" w:cs="Arial"/>
          <w:sz w:val="20"/>
          <w:szCs w:val="20"/>
        </w:rPr>
        <w:t>Adjusting sale price of clay</w:t>
      </w:r>
      <w:bookmarkStart w:id="0" w:name="_GoBack"/>
      <w:bookmarkEnd w:id="0"/>
    </w:p>
    <w:p w:rsidR="00506B21" w:rsidRPr="0024585A" w:rsidRDefault="00506B21" w:rsidP="0024585A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sectPr w:rsidR="00506B21" w:rsidRPr="0024585A" w:rsidSect="006431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66C"/>
    <w:multiLevelType w:val="hybridMultilevel"/>
    <w:tmpl w:val="E922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3C"/>
    <w:rsid w:val="0024585A"/>
    <w:rsid w:val="00506B21"/>
    <w:rsid w:val="0064313C"/>
    <w:rsid w:val="008130B1"/>
    <w:rsid w:val="00932329"/>
    <w:rsid w:val="00D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2</cp:revision>
  <dcterms:created xsi:type="dcterms:W3CDTF">2013-05-02T01:49:00Z</dcterms:created>
  <dcterms:modified xsi:type="dcterms:W3CDTF">2013-05-02T02:31:00Z</dcterms:modified>
</cp:coreProperties>
</file>